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90BE7F" w14:textId="663E3257" w:rsidR="007D17F6" w:rsidRDefault="007D17F6" w:rsidP="007D17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7C633B">
        <w:rPr>
          <w:b/>
          <w:i/>
          <w:noProof/>
          <w:sz w:val="28"/>
        </w:rPr>
        <w:t>S3-</w:t>
      </w:r>
      <w:r w:rsidR="00E003BD" w:rsidRPr="00E003BD">
        <w:rPr>
          <w:b/>
          <w:i/>
          <w:noProof/>
          <w:sz w:val="28"/>
        </w:rPr>
        <w:t>242173</w:t>
      </w:r>
      <w:bookmarkStart w:id="0" w:name="_GoBack"/>
      <w:bookmarkEnd w:id="0"/>
    </w:p>
    <w:p w14:paraId="43E9026D" w14:textId="46CF20C7" w:rsidR="007D17F6" w:rsidRPr="004D5235" w:rsidRDefault="007D17F6" w:rsidP="007D17F6">
      <w:pPr>
        <w:pStyle w:val="CRCoverPage"/>
        <w:outlineLvl w:val="0"/>
        <w:rPr>
          <w:b/>
          <w:bCs/>
          <w:noProof/>
          <w:sz w:val="24"/>
        </w:rPr>
      </w:pPr>
      <w:proofErr w:type="spellStart"/>
      <w:r>
        <w:rPr>
          <w:b/>
          <w:bCs/>
          <w:sz w:val="24"/>
        </w:rPr>
        <w:t>Jeju</w:t>
      </w:r>
      <w:proofErr w:type="spellEnd"/>
      <w:r w:rsidRPr="009271BA">
        <w:rPr>
          <w:b/>
          <w:bCs/>
          <w:sz w:val="24"/>
        </w:rPr>
        <w:t xml:space="preserve">, </w:t>
      </w:r>
      <w:r w:rsidRPr="007971CB">
        <w:rPr>
          <w:b/>
          <w:bCs/>
          <w:sz w:val="24"/>
        </w:rPr>
        <w:t>South Korea</w:t>
      </w:r>
      <w:r w:rsidRPr="009271B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20 – 24 May</w:t>
      </w:r>
      <w:r w:rsidRPr="009271BA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 xml:space="preserve">4      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</w:t>
      </w:r>
      <w:proofErr w:type="gramStart"/>
      <w:r>
        <w:rPr>
          <w:sz w:val="24"/>
        </w:rPr>
        <w:t xml:space="preserve">   </w:t>
      </w:r>
      <w:r w:rsidRPr="006C2E80">
        <w:rPr>
          <w:rFonts w:eastAsia="Batang" w:cs="Arial"/>
          <w:lang w:eastAsia="zh-CN"/>
        </w:rPr>
        <w:t>(</w:t>
      </w:r>
      <w:proofErr w:type="gramEnd"/>
      <w:r w:rsidRPr="006C2E80">
        <w:rPr>
          <w:rFonts w:eastAsia="Batang" w:cs="Arial"/>
          <w:lang w:eastAsia="zh-CN"/>
        </w:rPr>
        <w:t xml:space="preserve">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-yyxxxx)</w:t>
      </w:r>
    </w:p>
    <w:p w14:paraId="25A2D5BD" w14:textId="77777777" w:rsidR="00F524C5" w:rsidRPr="00863533" w:rsidRDefault="00F524C5" w:rsidP="00F524C5">
      <w:pPr>
        <w:pStyle w:val="CRCoverPage"/>
        <w:outlineLvl w:val="0"/>
        <w:rPr>
          <w:b/>
          <w:bCs/>
          <w:noProof/>
          <w:sz w:val="24"/>
        </w:rPr>
      </w:pPr>
    </w:p>
    <w:p w14:paraId="2213E9A9" w14:textId="098D6923" w:rsidR="00323EA5" w:rsidRDefault="004E3939" w:rsidP="00323EA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Title:</w:t>
      </w:r>
      <w:r w:rsidRPr="00114106">
        <w:rPr>
          <w:rFonts w:ascii="Arial" w:hAnsi="Arial" w:cs="Arial"/>
          <w:b/>
          <w:sz w:val="22"/>
          <w:szCs w:val="22"/>
        </w:rPr>
        <w:tab/>
      </w:r>
      <w:bookmarkStart w:id="1" w:name="OLE_LINK57"/>
      <w:bookmarkStart w:id="2" w:name="OLE_LINK58"/>
      <w:r w:rsidR="002462BA">
        <w:rPr>
          <w:rFonts w:ascii="Arial" w:hAnsi="Arial" w:cs="Arial"/>
          <w:b/>
          <w:bCs/>
          <w:sz w:val="22"/>
          <w:szCs w:val="22"/>
        </w:rPr>
        <w:t>R</w:t>
      </w:r>
      <w:r w:rsidR="007D17F6">
        <w:rPr>
          <w:rFonts w:ascii="Arial" w:hAnsi="Arial" w:cs="Arial"/>
          <w:b/>
          <w:bCs/>
          <w:sz w:val="22"/>
          <w:szCs w:val="22"/>
        </w:rPr>
        <w:t>eply</w:t>
      </w:r>
      <w:r w:rsidR="002462BA">
        <w:rPr>
          <w:rFonts w:ascii="Arial" w:hAnsi="Arial" w:cs="Arial"/>
          <w:b/>
          <w:bCs/>
          <w:sz w:val="22"/>
          <w:szCs w:val="22"/>
        </w:rPr>
        <w:t xml:space="preserve"> LS</w:t>
      </w:r>
      <w:r w:rsidR="007D17F6">
        <w:rPr>
          <w:rFonts w:ascii="Arial" w:hAnsi="Arial" w:cs="Arial"/>
          <w:b/>
          <w:bCs/>
          <w:sz w:val="22"/>
          <w:szCs w:val="22"/>
        </w:rPr>
        <w:t xml:space="preserve"> on ECS configuration information</w:t>
      </w:r>
    </w:p>
    <w:p w14:paraId="06BA196E" w14:textId="0C13382C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Response to: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F853B3" w:rsidRPr="00F853B3">
        <w:rPr>
          <w:rFonts w:ascii="Arial" w:hAnsi="Arial" w:cs="Arial"/>
          <w:b/>
          <w:bCs/>
          <w:sz w:val="22"/>
          <w:szCs w:val="22"/>
        </w:rPr>
        <w:t>LS on ECS Configuration Information</w:t>
      </w:r>
    </w:p>
    <w:p w14:paraId="2C6E4D6E" w14:textId="28B484CB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114106">
        <w:rPr>
          <w:rFonts w:ascii="Arial" w:hAnsi="Arial" w:cs="Arial"/>
          <w:b/>
          <w:sz w:val="22"/>
          <w:szCs w:val="22"/>
        </w:rPr>
        <w:t>Release: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E0343E">
        <w:rPr>
          <w:rFonts w:ascii="Arial" w:hAnsi="Arial" w:cs="Arial"/>
          <w:b/>
          <w:bCs/>
          <w:sz w:val="22"/>
          <w:szCs w:val="22"/>
        </w:rPr>
        <w:t>Rel-1</w:t>
      </w:r>
      <w:r w:rsidR="00624AEE">
        <w:rPr>
          <w:rFonts w:ascii="Arial" w:hAnsi="Arial" w:cs="Arial"/>
          <w:b/>
          <w:bCs/>
          <w:sz w:val="22"/>
          <w:szCs w:val="22"/>
        </w:rPr>
        <w:t>8</w:t>
      </w:r>
    </w:p>
    <w:bookmarkEnd w:id="3"/>
    <w:bookmarkEnd w:id="4"/>
    <w:bookmarkEnd w:id="5"/>
    <w:p w14:paraId="1E9D3ED8" w14:textId="1908C051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114106">
        <w:rPr>
          <w:rFonts w:ascii="Arial" w:hAnsi="Arial" w:cs="Arial"/>
          <w:b/>
          <w:sz w:val="22"/>
          <w:szCs w:val="22"/>
        </w:rPr>
        <w:t>Work Item: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2462BA" w:rsidRPr="002462BA">
        <w:rPr>
          <w:rFonts w:ascii="Arial" w:hAnsi="Arial" w:cs="Arial"/>
          <w:b/>
          <w:bCs/>
          <w:sz w:val="22"/>
          <w:szCs w:val="22"/>
        </w:rPr>
        <w:t>Edge_Ph2</w:t>
      </w:r>
    </w:p>
    <w:p w14:paraId="11809BB2" w14:textId="77777777" w:rsidR="00B97703" w:rsidRPr="0011410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A1B141" w14:textId="4DCB10AC" w:rsidR="00114106" w:rsidRDefault="00F1255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S</w:t>
      </w:r>
      <w:r w:rsidR="004E3939" w:rsidRPr="00114106">
        <w:rPr>
          <w:rFonts w:ascii="Arial" w:hAnsi="Arial" w:cs="Arial"/>
          <w:b/>
          <w:sz w:val="22"/>
          <w:szCs w:val="22"/>
        </w:rPr>
        <w:t>ource:</w:t>
      </w:r>
      <w:r w:rsidR="004E3939" w:rsidRPr="00114106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CD58EE">
        <w:rPr>
          <w:rFonts w:ascii="Arial" w:hAnsi="Arial" w:cs="Arial"/>
          <w:b/>
          <w:sz w:val="22"/>
          <w:szCs w:val="22"/>
        </w:rPr>
        <w:t>Huawei</w:t>
      </w:r>
      <w:r w:rsidR="00114106">
        <w:rPr>
          <w:rFonts w:ascii="Arial" w:hAnsi="Arial" w:cs="Arial"/>
          <w:b/>
          <w:sz w:val="22"/>
          <w:szCs w:val="22"/>
        </w:rPr>
        <w:t xml:space="preserve"> to be SA3</w:t>
      </w:r>
      <w:bookmarkEnd w:id="6"/>
      <w:bookmarkEnd w:id="7"/>
      <w:bookmarkEnd w:id="8"/>
    </w:p>
    <w:p w14:paraId="2548326B" w14:textId="45EF87F6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To: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2462BA">
        <w:rPr>
          <w:rFonts w:ascii="Arial" w:hAnsi="Arial" w:cs="Arial"/>
          <w:b/>
          <w:bCs/>
          <w:sz w:val="22"/>
          <w:szCs w:val="22"/>
        </w:rPr>
        <w:t>CT1</w:t>
      </w:r>
    </w:p>
    <w:p w14:paraId="5DC2ED77" w14:textId="4507BF83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114106">
        <w:rPr>
          <w:rFonts w:ascii="Arial" w:hAnsi="Arial" w:cs="Arial"/>
          <w:b/>
          <w:sz w:val="22"/>
          <w:szCs w:val="22"/>
        </w:rPr>
        <w:t>Cc: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AA4B56">
        <w:rPr>
          <w:rFonts w:ascii="Arial" w:hAnsi="Arial" w:cs="Arial"/>
          <w:b/>
          <w:bCs/>
          <w:sz w:val="22"/>
          <w:szCs w:val="22"/>
        </w:rPr>
        <w:t>SA</w:t>
      </w:r>
      <w:r w:rsidR="002462BA">
        <w:rPr>
          <w:rFonts w:ascii="Arial" w:hAnsi="Arial" w:cs="Arial"/>
          <w:b/>
          <w:bCs/>
          <w:sz w:val="22"/>
          <w:szCs w:val="22"/>
        </w:rPr>
        <w:t>2</w:t>
      </w:r>
      <w:r w:rsidR="00AA4B56">
        <w:rPr>
          <w:rFonts w:ascii="Arial" w:hAnsi="Arial" w:cs="Arial"/>
          <w:b/>
          <w:bCs/>
          <w:sz w:val="22"/>
          <w:szCs w:val="22"/>
        </w:rPr>
        <w:t xml:space="preserve">, </w:t>
      </w:r>
      <w:r w:rsidR="007875FA">
        <w:rPr>
          <w:rFonts w:ascii="Arial" w:hAnsi="Arial" w:cs="Arial"/>
          <w:b/>
          <w:bCs/>
          <w:sz w:val="22"/>
          <w:szCs w:val="22"/>
        </w:rPr>
        <w:t>SA</w:t>
      </w:r>
      <w:r w:rsidR="002462BA">
        <w:rPr>
          <w:rFonts w:ascii="Arial" w:hAnsi="Arial" w:cs="Arial"/>
          <w:b/>
          <w:bCs/>
          <w:sz w:val="22"/>
          <w:szCs w:val="22"/>
        </w:rPr>
        <w:t>6</w:t>
      </w:r>
      <w:r w:rsidR="007875FA">
        <w:rPr>
          <w:rFonts w:ascii="Arial" w:hAnsi="Arial" w:cs="Arial"/>
          <w:b/>
          <w:bCs/>
          <w:sz w:val="22"/>
          <w:szCs w:val="22"/>
        </w:rPr>
        <w:t xml:space="preserve">, </w:t>
      </w:r>
      <w:r w:rsidR="00AA4B56">
        <w:rPr>
          <w:rFonts w:ascii="Arial" w:hAnsi="Arial" w:cs="Arial"/>
          <w:b/>
          <w:bCs/>
          <w:sz w:val="22"/>
          <w:szCs w:val="22"/>
        </w:rPr>
        <w:t>C</w:t>
      </w:r>
      <w:r w:rsidR="002462BA">
        <w:rPr>
          <w:rFonts w:ascii="Arial" w:hAnsi="Arial" w:cs="Arial"/>
          <w:b/>
          <w:bCs/>
          <w:sz w:val="22"/>
          <w:szCs w:val="22"/>
        </w:rPr>
        <w:t>T3</w:t>
      </w:r>
      <w:r w:rsidR="00AA4B56">
        <w:rPr>
          <w:rFonts w:ascii="Arial" w:hAnsi="Arial" w:cs="Arial"/>
          <w:b/>
          <w:bCs/>
          <w:sz w:val="22"/>
          <w:szCs w:val="22"/>
        </w:rPr>
        <w:t>, CT4</w:t>
      </w:r>
    </w:p>
    <w:bookmarkEnd w:id="9"/>
    <w:bookmarkEnd w:id="10"/>
    <w:p w14:paraId="1A1CC9B8" w14:textId="77777777" w:rsidR="00B97703" w:rsidRPr="0011410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2D124FA" w:rsidR="00B97703" w:rsidRPr="0011410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Contact person: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2462BA">
        <w:rPr>
          <w:rFonts w:ascii="Arial" w:hAnsi="Arial" w:cs="Arial"/>
          <w:b/>
          <w:bCs/>
          <w:sz w:val="22"/>
          <w:szCs w:val="22"/>
        </w:rPr>
        <w:t>Bo Zhang</w:t>
      </w:r>
    </w:p>
    <w:p w14:paraId="69B3DF26" w14:textId="14264F77" w:rsidR="0055156B" w:rsidRPr="00114106" w:rsidRDefault="0055156B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E-mail Address:</w:t>
      </w:r>
      <w:r w:rsidRPr="00114106">
        <w:rPr>
          <w:rFonts w:ascii="Arial" w:hAnsi="Arial" w:cs="Arial"/>
          <w:b/>
          <w:sz w:val="22"/>
          <w:szCs w:val="22"/>
        </w:rPr>
        <w:tab/>
      </w:r>
      <w:r w:rsidR="002462BA" w:rsidRPr="002462BA">
        <w:rPr>
          <w:rStyle w:val="af5"/>
          <w:rFonts w:ascii="Arial" w:hAnsi="Arial" w:cs="Arial"/>
          <w:b/>
          <w:sz w:val="22"/>
          <w:szCs w:val="22"/>
        </w:rPr>
        <w:t>zhangbo6@huawei.com</w:t>
      </w:r>
    </w:p>
    <w:p w14:paraId="08F11C31" w14:textId="77777777" w:rsidR="0055156B" w:rsidRPr="00114106" w:rsidRDefault="0055156B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11410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Send any reply LS to:</w:t>
      </w:r>
      <w:r w:rsidRPr="0011410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114106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Pr="0011410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4E84FDB7" w:rsidR="00B97703" w:rsidRPr="00114106" w:rsidRDefault="00B97703" w:rsidP="00114106">
      <w:pPr>
        <w:spacing w:after="60"/>
        <w:ind w:left="1985" w:hanging="1985"/>
        <w:rPr>
          <w:rFonts w:ascii="Arial" w:hAnsi="Arial" w:cs="Arial"/>
        </w:rPr>
      </w:pPr>
      <w:r w:rsidRPr="00114106">
        <w:rPr>
          <w:rFonts w:ascii="Arial" w:hAnsi="Arial" w:cs="Arial"/>
          <w:b/>
        </w:rPr>
        <w:t>Attachments:</w:t>
      </w:r>
    </w:p>
    <w:p w14:paraId="7734673D" w14:textId="77777777" w:rsidR="00B97703" w:rsidRPr="00114106" w:rsidRDefault="000F6242" w:rsidP="00B97703">
      <w:pPr>
        <w:pStyle w:val="1"/>
      </w:pPr>
      <w:r w:rsidRPr="00114106">
        <w:t>1</w:t>
      </w:r>
      <w:r w:rsidR="002F1940" w:rsidRPr="00114106">
        <w:tab/>
      </w:r>
      <w:r w:rsidRPr="00114106">
        <w:t>Overall description</w:t>
      </w:r>
    </w:p>
    <w:p w14:paraId="6AEA00CC" w14:textId="0F348859" w:rsidR="00824D1D" w:rsidRDefault="00E512D3" w:rsidP="000B5C26">
      <w:pPr>
        <w:jc w:val="both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(Reply to Q3 of C1-242674) </w:t>
      </w:r>
      <w:r w:rsidR="00ED11C4">
        <w:rPr>
          <w:color w:val="000000" w:themeColor="text1"/>
          <w:lang w:eastAsia="zh-CN"/>
        </w:rPr>
        <w:t xml:space="preserve">SA3 </w:t>
      </w:r>
      <w:r w:rsidR="001722B7">
        <w:rPr>
          <w:color w:val="000000" w:themeColor="text1"/>
          <w:lang w:eastAsia="zh-CN"/>
        </w:rPr>
        <w:t xml:space="preserve">thanks CT4 for the LS on </w:t>
      </w:r>
      <w:r>
        <w:rPr>
          <w:color w:val="000000" w:themeColor="text1"/>
          <w:lang w:eastAsia="zh-CN"/>
        </w:rPr>
        <w:t>requesting the clarification on the authentication methods and the intention of clause 6.2, TS 33.558.</w:t>
      </w:r>
      <w:r w:rsidR="002F4048">
        <w:rPr>
          <w:color w:val="000000" w:themeColor="text1"/>
          <w:lang w:eastAsia="zh-CN"/>
        </w:rPr>
        <w:t xml:space="preserve"> SA3 would like to </w:t>
      </w:r>
      <w:r w:rsidR="006518CB">
        <w:rPr>
          <w:color w:val="000000" w:themeColor="text1"/>
          <w:lang w:eastAsia="zh-CN"/>
        </w:rPr>
        <w:t>make the following clarifications:</w:t>
      </w:r>
    </w:p>
    <w:p w14:paraId="48BDC81D" w14:textId="7636ABB1" w:rsidR="00B57ECB" w:rsidRDefault="00B51BA8" w:rsidP="000B5C26">
      <w:pPr>
        <w:jc w:val="both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 xml:space="preserve">1. </w:t>
      </w:r>
      <w:r w:rsidR="00B57ECB" w:rsidRPr="00B51BA8">
        <w:rPr>
          <w:rFonts w:ascii="Arial" w:hAnsi="Arial" w:cs="Arial"/>
          <w:i/>
          <w:lang w:eastAsia="zh-CN"/>
        </w:rPr>
        <w:t>"</w:t>
      </w:r>
      <w:r w:rsidR="00B57ECB" w:rsidRPr="00B51BA8">
        <w:rPr>
          <w:rFonts w:ascii="Arial" w:hAnsi="Arial" w:cs="Arial"/>
          <w:i/>
        </w:rPr>
        <w:t>In TS 33.558, clause 6.2, SA3 defines that details of the authentication methods used in TLS (while providing examples of them) is out of the scope of the work in SA3."</w:t>
      </w:r>
      <w:r w:rsidR="00B57ECB" w:rsidRPr="00404A54">
        <w:rPr>
          <w:rFonts w:ascii="Arial" w:hAnsi="Arial" w:cs="Arial"/>
        </w:rPr>
        <w:t xml:space="preserve"> </w:t>
      </w:r>
    </w:p>
    <w:p w14:paraId="413EFAAF" w14:textId="499C30AD" w:rsidR="00B57ECB" w:rsidRPr="00B57ECB" w:rsidRDefault="00B57ECB" w:rsidP="000B5C26">
      <w:pPr>
        <w:jc w:val="both"/>
        <w:rPr>
          <w:color w:val="000000" w:themeColor="text1"/>
        </w:rPr>
      </w:pPr>
      <w:r w:rsidRPr="00B57ECB">
        <w:rPr>
          <w:color w:val="000000" w:themeColor="text1"/>
        </w:rPr>
        <w:t xml:space="preserve">Clarification: </w:t>
      </w:r>
      <w:r>
        <w:rPr>
          <w:color w:val="000000" w:themeColor="text1"/>
        </w:rPr>
        <w:t xml:space="preserve">The </w:t>
      </w:r>
      <w:r w:rsidRPr="00B51BA8">
        <w:rPr>
          <w:b/>
          <w:color w:val="000000" w:themeColor="text1"/>
        </w:rPr>
        <w:t>authentication methods</w:t>
      </w:r>
      <w:r>
        <w:rPr>
          <w:color w:val="000000" w:themeColor="text1"/>
        </w:rPr>
        <w:t xml:space="preserve"> used in TLS</w:t>
      </w:r>
      <w:r w:rsidR="00B51BA8">
        <w:rPr>
          <w:color w:val="000000" w:themeColor="text1"/>
        </w:rPr>
        <w:t xml:space="preserve"> (e.g., </w:t>
      </w:r>
      <w:r w:rsidR="00B51BA8" w:rsidRPr="006518CB">
        <w:rPr>
          <w:i/>
          <w:lang w:eastAsia="zh-CN"/>
        </w:rPr>
        <w:t>TLS certificates, AKMA</w:t>
      </w:r>
      <w:r w:rsidR="00B51BA8">
        <w:rPr>
          <w:i/>
          <w:lang w:eastAsia="zh-CN"/>
        </w:rPr>
        <w:t xml:space="preserve"> </w:t>
      </w:r>
      <w:r w:rsidR="00B51BA8" w:rsidRPr="006518CB">
        <w:rPr>
          <w:i/>
          <w:lang w:eastAsia="zh-CN"/>
        </w:rPr>
        <w:t>or GBA</w:t>
      </w:r>
      <w:r w:rsidR="00B51BA8">
        <w:rPr>
          <w:color w:val="000000" w:themeColor="text1"/>
        </w:rPr>
        <w:t>)</w:t>
      </w:r>
      <w:r>
        <w:rPr>
          <w:color w:val="000000" w:themeColor="text1"/>
        </w:rPr>
        <w:t xml:space="preserve"> is </w:t>
      </w:r>
      <w:r w:rsidR="002B3F86">
        <w:rPr>
          <w:color w:val="000000" w:themeColor="text1"/>
        </w:rPr>
        <w:t>in the remit</w:t>
      </w:r>
      <w:r>
        <w:rPr>
          <w:color w:val="000000" w:themeColor="text1"/>
        </w:rPr>
        <w:t xml:space="preserve"> of the work in SA3, but out of the scope of the</w:t>
      </w:r>
      <w:r w:rsidR="00B51BA8">
        <w:rPr>
          <w:color w:val="000000" w:themeColor="text1"/>
        </w:rPr>
        <w:t xml:space="preserve"> present</w:t>
      </w:r>
      <w:r>
        <w:rPr>
          <w:color w:val="000000" w:themeColor="text1"/>
        </w:rPr>
        <w:t xml:space="preserve"> document TS 33.558. </w:t>
      </w:r>
      <w:r w:rsidR="00B51BA8">
        <w:rPr>
          <w:color w:val="000000" w:themeColor="text1"/>
        </w:rPr>
        <w:t>This is because that the implementation of the TLS certificate, AKMA, and GBA are defined in other documents (e.g., TS 33.535</w:t>
      </w:r>
      <w:r w:rsidR="00281F08">
        <w:rPr>
          <w:color w:val="000000" w:themeColor="text1"/>
        </w:rPr>
        <w:t xml:space="preserve"> and</w:t>
      </w:r>
      <w:r w:rsidR="00B51BA8">
        <w:rPr>
          <w:color w:val="000000" w:themeColor="text1"/>
        </w:rPr>
        <w:t xml:space="preserve"> TS 33.222) in 3GPP, and can be reused for authentication. Therefore, TS 33.558 will not define</w:t>
      </w:r>
      <w:r w:rsidR="00DF7C1B">
        <w:rPr>
          <w:color w:val="000000" w:themeColor="text1"/>
        </w:rPr>
        <w:t xml:space="preserve"> the authentication procedure</w:t>
      </w:r>
      <w:r w:rsidR="00B51BA8">
        <w:rPr>
          <w:color w:val="000000" w:themeColor="text1"/>
        </w:rPr>
        <w:t xml:space="preserve"> again</w:t>
      </w:r>
      <w:r w:rsidR="00DF7C1B">
        <w:rPr>
          <w:color w:val="000000" w:themeColor="text1"/>
        </w:rPr>
        <w:t>.</w:t>
      </w:r>
    </w:p>
    <w:p w14:paraId="206F8250" w14:textId="549DABA1" w:rsidR="00B57ECB" w:rsidRDefault="00B51BA8" w:rsidP="000B5C26">
      <w:pPr>
        <w:jc w:val="both"/>
        <w:rPr>
          <w:color w:val="000000" w:themeColor="text1"/>
        </w:rPr>
      </w:pPr>
      <w:r>
        <w:rPr>
          <w:rFonts w:ascii="Arial" w:hAnsi="Arial" w:cs="Arial"/>
        </w:rPr>
        <w:t xml:space="preserve">2. </w:t>
      </w:r>
      <w:r w:rsidR="00B57ECB" w:rsidRPr="00B51BA8">
        <w:rPr>
          <w:rFonts w:ascii="Arial" w:hAnsi="Arial" w:cs="Arial"/>
          <w:i/>
        </w:rPr>
        <w:t xml:space="preserve">"However, a UE </w:t>
      </w:r>
      <w:proofErr w:type="spellStart"/>
      <w:r w:rsidR="00B57ECB" w:rsidRPr="00B51BA8">
        <w:rPr>
          <w:rFonts w:ascii="Arial" w:hAnsi="Arial" w:cs="Arial"/>
          <w:i/>
        </w:rPr>
        <w:t>behavior</w:t>
      </w:r>
      <w:proofErr w:type="spellEnd"/>
      <w:r w:rsidR="00B57ECB" w:rsidRPr="00B51BA8">
        <w:rPr>
          <w:rFonts w:ascii="Arial" w:hAnsi="Arial" w:cs="Arial"/>
          <w:i/>
        </w:rPr>
        <w:t xml:space="preserve"> is indicated based on the authentication methods in the same clause. We would like to get clarification on the authentication methods and the intention of the </w:t>
      </w:r>
      <w:proofErr w:type="gramStart"/>
      <w:r w:rsidR="00B57ECB" w:rsidRPr="00B51BA8">
        <w:rPr>
          <w:rFonts w:ascii="Arial" w:hAnsi="Arial" w:cs="Arial"/>
          <w:i/>
        </w:rPr>
        <w:t>above mentioned</w:t>
      </w:r>
      <w:proofErr w:type="gramEnd"/>
      <w:r w:rsidR="00B57ECB" w:rsidRPr="00B51BA8">
        <w:rPr>
          <w:rFonts w:ascii="Arial" w:hAnsi="Arial" w:cs="Arial"/>
          <w:i/>
        </w:rPr>
        <w:t xml:space="preserve"> clause. Additionally, SA3 might consider updating their specification to clarify on this ambiguity."</w:t>
      </w:r>
    </w:p>
    <w:p w14:paraId="5032693E" w14:textId="2C792800" w:rsidR="006518CB" w:rsidRPr="001C1915" w:rsidRDefault="006518CB" w:rsidP="000B5C26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Clarification: </w:t>
      </w:r>
      <w:r w:rsidR="00B51BA8">
        <w:rPr>
          <w:color w:val="000000" w:themeColor="text1"/>
        </w:rPr>
        <w:t>The UE behaviour is defined</w:t>
      </w:r>
      <w:r w:rsidR="00FA19D0">
        <w:rPr>
          <w:color w:val="000000" w:themeColor="text1"/>
        </w:rPr>
        <w:t xml:space="preserve"> to</w:t>
      </w:r>
      <w:r w:rsidR="004B27D1">
        <w:rPr>
          <w:color w:val="000000" w:themeColor="text1"/>
        </w:rPr>
        <w:t xml:space="preserve"> optimize the </w:t>
      </w:r>
      <w:r w:rsidR="004B27D1" w:rsidRPr="00B51BA8">
        <w:rPr>
          <w:b/>
          <w:color w:val="000000" w:themeColor="text1"/>
        </w:rPr>
        <w:t>authentication method</w:t>
      </w:r>
      <w:r w:rsidR="00EE1742" w:rsidRPr="00B51BA8">
        <w:rPr>
          <w:b/>
          <w:color w:val="000000" w:themeColor="text1"/>
        </w:rPr>
        <w:t xml:space="preserve"> negotiation</w:t>
      </w:r>
      <w:r w:rsidR="004B27D1" w:rsidRPr="00B51BA8">
        <w:rPr>
          <w:b/>
          <w:color w:val="000000" w:themeColor="text1"/>
        </w:rPr>
        <w:t xml:space="preserve"> procedure</w:t>
      </w:r>
      <w:r w:rsidR="00FA19D0">
        <w:rPr>
          <w:color w:val="000000" w:themeColor="text1"/>
        </w:rPr>
        <w:t>. Specifically, if</w:t>
      </w:r>
      <w:r w:rsidR="009E5847">
        <w:rPr>
          <w:color w:val="000000" w:themeColor="text1"/>
        </w:rPr>
        <w:t xml:space="preserve"> the</w:t>
      </w:r>
      <w:r w:rsidR="004B27D1">
        <w:rPr>
          <w:color w:val="000000" w:themeColor="text1"/>
        </w:rPr>
        <w:t xml:space="preserve"> </w:t>
      </w:r>
      <w:r w:rsidR="00435671">
        <w:rPr>
          <w:color w:val="000000" w:themeColor="text1"/>
        </w:rPr>
        <w:t>UE</w:t>
      </w:r>
      <w:r w:rsidR="00EE1742">
        <w:rPr>
          <w:color w:val="000000" w:themeColor="text1"/>
        </w:rPr>
        <w:t xml:space="preserve"> </w:t>
      </w:r>
      <w:r w:rsidR="004B27D1">
        <w:rPr>
          <w:color w:val="000000" w:themeColor="text1"/>
        </w:rPr>
        <w:t>had received and stored</w:t>
      </w:r>
      <w:r w:rsidR="00435671">
        <w:rPr>
          <w:color w:val="000000" w:themeColor="text1"/>
        </w:rPr>
        <w:t xml:space="preserve"> the authentication method</w:t>
      </w:r>
      <w:r w:rsidR="004B27D1">
        <w:rPr>
          <w:color w:val="000000" w:themeColor="text1"/>
        </w:rPr>
        <w:t xml:space="preserve">s supported by the ECS </w:t>
      </w:r>
      <w:r w:rsidR="009E5847">
        <w:rPr>
          <w:color w:val="000000" w:themeColor="text1"/>
        </w:rPr>
        <w:t>in the previous</w:t>
      </w:r>
      <w:r w:rsidR="004B27D1">
        <w:rPr>
          <w:color w:val="000000" w:themeColor="text1"/>
        </w:rPr>
        <w:t xml:space="preserve"> authentication method negotiation procedure</w:t>
      </w:r>
      <w:r w:rsidR="00FA19D0">
        <w:rPr>
          <w:color w:val="000000" w:themeColor="text1"/>
        </w:rPr>
        <w:t xml:space="preserve">, the UE can take knowledge about the capability of </w:t>
      </w:r>
      <w:r w:rsidR="009E5847">
        <w:rPr>
          <w:color w:val="000000" w:themeColor="text1"/>
        </w:rPr>
        <w:t>the ECS (i.e., the authentication methods supported by the ECS)</w:t>
      </w:r>
      <w:r w:rsidR="00FA19D0">
        <w:rPr>
          <w:color w:val="000000" w:themeColor="text1"/>
        </w:rPr>
        <w:t xml:space="preserve"> </w:t>
      </w:r>
      <w:r w:rsidR="009E5847">
        <w:rPr>
          <w:color w:val="000000" w:themeColor="text1"/>
        </w:rPr>
        <w:t>to improve the authentication method negotiation procedure.</w:t>
      </w:r>
    </w:p>
    <w:p w14:paraId="08AF3A7D" w14:textId="77777777" w:rsidR="00B97703" w:rsidRPr="00114106" w:rsidRDefault="002F1940" w:rsidP="000F6242">
      <w:pPr>
        <w:pStyle w:val="1"/>
      </w:pPr>
      <w:r w:rsidRPr="00114106">
        <w:t>2</w:t>
      </w:r>
      <w:r w:rsidRPr="00114106">
        <w:tab/>
      </w:r>
      <w:r w:rsidR="000F6242" w:rsidRPr="00114106">
        <w:t>Actions</w:t>
      </w:r>
    </w:p>
    <w:p w14:paraId="45637978" w14:textId="40643C3E" w:rsidR="00B97703" w:rsidRPr="00CE2C29" w:rsidRDefault="00B97703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CE2C29">
        <w:rPr>
          <w:rFonts w:ascii="Arial" w:hAnsi="Arial" w:cs="Arial"/>
          <w:b/>
          <w:color w:val="000000" w:themeColor="text1"/>
        </w:rPr>
        <w:t>To</w:t>
      </w:r>
      <w:r w:rsidR="00E4643C">
        <w:rPr>
          <w:rFonts w:ascii="Arial" w:hAnsi="Arial" w:cs="Arial"/>
          <w:b/>
          <w:color w:val="000000" w:themeColor="text1"/>
        </w:rPr>
        <w:t xml:space="preserve"> </w:t>
      </w:r>
      <w:r w:rsidR="00E512D3">
        <w:rPr>
          <w:rFonts w:ascii="Arial" w:hAnsi="Arial" w:cs="Arial"/>
          <w:b/>
          <w:color w:val="000000" w:themeColor="text1"/>
        </w:rPr>
        <w:t>CT1</w:t>
      </w:r>
      <w:r w:rsidR="007E3B57" w:rsidRPr="00CE2C29">
        <w:rPr>
          <w:rFonts w:ascii="Arial" w:hAnsi="Arial" w:cs="Arial"/>
          <w:b/>
          <w:color w:val="000000" w:themeColor="text1"/>
        </w:rPr>
        <w:t>:</w:t>
      </w:r>
    </w:p>
    <w:p w14:paraId="28F65EF1" w14:textId="0EC2497E" w:rsidR="00931BAD" w:rsidRPr="004B44CF" w:rsidRDefault="00B97703" w:rsidP="00931BAD">
      <w:pPr>
        <w:spacing w:after="120"/>
        <w:ind w:left="993" w:hanging="993"/>
        <w:rPr>
          <w:strike/>
          <w:color w:val="000000" w:themeColor="text1"/>
        </w:rPr>
      </w:pPr>
      <w:r w:rsidRPr="00CE2C29">
        <w:rPr>
          <w:rFonts w:ascii="Arial" w:hAnsi="Arial" w:cs="Arial"/>
          <w:b/>
          <w:color w:val="000000" w:themeColor="text1"/>
        </w:rPr>
        <w:t xml:space="preserve">ACTION: </w:t>
      </w:r>
      <w:r w:rsidR="00E512D3" w:rsidRPr="00CE2C29">
        <w:rPr>
          <w:rFonts w:ascii="Arial" w:hAnsi="Arial" w:cs="Arial"/>
          <w:color w:val="000000" w:themeColor="text1"/>
        </w:rPr>
        <w:t xml:space="preserve">SA3 kindly asks </w:t>
      </w:r>
      <w:r w:rsidR="00E512D3">
        <w:rPr>
          <w:rFonts w:ascii="Arial" w:hAnsi="Arial" w:cs="Arial"/>
          <w:color w:val="000000" w:themeColor="text1"/>
        </w:rPr>
        <w:t>CT1</w:t>
      </w:r>
      <w:r w:rsidR="00E512D3" w:rsidRPr="00CE2C29">
        <w:rPr>
          <w:rFonts w:ascii="Arial" w:hAnsi="Arial" w:cs="Arial"/>
          <w:color w:val="000000" w:themeColor="text1"/>
        </w:rPr>
        <w:t xml:space="preserve"> to take the </w:t>
      </w:r>
      <w:r w:rsidR="00B55A1F">
        <w:rPr>
          <w:rFonts w:ascii="Arial" w:hAnsi="Arial" w:cs="Arial"/>
          <w:color w:val="000000" w:themeColor="text1"/>
        </w:rPr>
        <w:t>clarifications</w:t>
      </w:r>
      <w:r w:rsidR="00E512D3" w:rsidRPr="00CE2C29">
        <w:rPr>
          <w:rFonts w:ascii="Arial" w:hAnsi="Arial" w:cs="Arial"/>
          <w:color w:val="000000" w:themeColor="text1"/>
        </w:rPr>
        <w:t xml:space="preserve"> above into account</w:t>
      </w:r>
      <w:r w:rsidR="00E512D3" w:rsidRPr="00CE2C29">
        <w:rPr>
          <w:rFonts w:ascii="Arial" w:hAnsi="Arial" w:cs="Arial"/>
          <w:b/>
          <w:color w:val="000000" w:themeColor="text1"/>
        </w:rPr>
        <w:t>.</w:t>
      </w:r>
    </w:p>
    <w:p w14:paraId="066613F7" w14:textId="77777777" w:rsidR="00B97703" w:rsidRPr="004B44CF" w:rsidRDefault="00B97703">
      <w:pPr>
        <w:spacing w:after="120"/>
        <w:ind w:left="993" w:hanging="993"/>
        <w:rPr>
          <w:rFonts w:ascii="Arial" w:hAnsi="Arial" w:cs="Arial"/>
          <w:strike/>
        </w:rPr>
      </w:pPr>
    </w:p>
    <w:p w14:paraId="1518937F" w14:textId="77777777" w:rsidR="00B97703" w:rsidRPr="00114106" w:rsidRDefault="00B97703" w:rsidP="000F6242">
      <w:pPr>
        <w:pStyle w:val="1"/>
        <w:rPr>
          <w:szCs w:val="36"/>
        </w:rPr>
      </w:pPr>
      <w:r w:rsidRPr="00114106">
        <w:rPr>
          <w:szCs w:val="36"/>
        </w:rPr>
        <w:t>3</w:t>
      </w:r>
      <w:r w:rsidR="002F1940" w:rsidRPr="00114106">
        <w:rPr>
          <w:szCs w:val="36"/>
        </w:rPr>
        <w:tab/>
      </w:r>
      <w:r w:rsidR="000F6242" w:rsidRPr="00114106">
        <w:rPr>
          <w:szCs w:val="36"/>
        </w:rPr>
        <w:t xml:space="preserve">Dates of next </w:t>
      </w:r>
      <w:r w:rsidR="000F6242" w:rsidRPr="00114106">
        <w:rPr>
          <w:rFonts w:cs="Arial"/>
          <w:bCs/>
          <w:szCs w:val="36"/>
        </w:rPr>
        <w:t xml:space="preserve">TSG </w:t>
      </w:r>
      <w:r w:rsidR="006052AD" w:rsidRPr="00114106">
        <w:rPr>
          <w:rFonts w:cs="Arial"/>
          <w:szCs w:val="36"/>
        </w:rPr>
        <w:t>SA</w:t>
      </w:r>
      <w:r w:rsidR="000F6242" w:rsidRPr="00114106">
        <w:rPr>
          <w:rFonts w:cs="Arial"/>
          <w:bCs/>
          <w:szCs w:val="36"/>
        </w:rPr>
        <w:t xml:space="preserve"> WG </w:t>
      </w:r>
      <w:r w:rsidR="006052AD" w:rsidRPr="00114106">
        <w:rPr>
          <w:rFonts w:cs="Arial"/>
          <w:bCs/>
          <w:szCs w:val="36"/>
        </w:rPr>
        <w:t>3</w:t>
      </w:r>
      <w:r w:rsidR="000F6242" w:rsidRPr="00114106">
        <w:rPr>
          <w:szCs w:val="36"/>
        </w:rPr>
        <w:t xml:space="preserve"> meetings</w:t>
      </w:r>
    </w:p>
    <w:p w14:paraId="47C073C0" w14:textId="574F9595" w:rsidR="000745FC" w:rsidRDefault="00920477" w:rsidP="002F1940">
      <w:r w:rsidRPr="00920477">
        <w:t>SA3#11</w:t>
      </w:r>
      <w:r w:rsidR="000745FC">
        <w:t>7</w:t>
      </w:r>
      <w:r w:rsidRPr="00920477">
        <w:t xml:space="preserve"> </w:t>
      </w:r>
      <w:r w:rsidR="000745FC">
        <w:t>19th</w:t>
      </w:r>
      <w:r w:rsidRPr="00920477">
        <w:t xml:space="preserve"> – </w:t>
      </w:r>
      <w:r w:rsidR="00E4643C" w:rsidRPr="00920477">
        <w:t>2</w:t>
      </w:r>
      <w:r w:rsidR="000745FC">
        <w:t>3</w:t>
      </w:r>
      <w:r w:rsidR="00E4643C" w:rsidRPr="00920477">
        <w:t>th</w:t>
      </w:r>
      <w:r w:rsidR="000745FC">
        <w:t>,</w:t>
      </w:r>
      <w:r w:rsidR="000745FC" w:rsidRPr="000745FC">
        <w:t xml:space="preserve"> </w:t>
      </w:r>
      <w:r w:rsidR="000745FC">
        <w:t>August</w:t>
      </w:r>
      <w:r w:rsidR="00E4643C" w:rsidRPr="00920477">
        <w:t xml:space="preserve"> 2024</w:t>
      </w:r>
      <w:r w:rsidR="000745FC">
        <w:t>,</w:t>
      </w:r>
      <w:r w:rsidR="00E4643C" w:rsidRPr="00920477">
        <w:t xml:space="preserve"> </w:t>
      </w:r>
      <w:r w:rsidR="000745FC" w:rsidRPr="000745FC">
        <w:t>Netherlands</w:t>
      </w:r>
    </w:p>
    <w:p w14:paraId="054FEDCB" w14:textId="4D05CA36" w:rsidR="006052AD" w:rsidRPr="00074D3C" w:rsidRDefault="000745FC" w:rsidP="002F1940">
      <w:r>
        <w:t xml:space="preserve">SA3#118 14th </w:t>
      </w:r>
      <w:r w:rsidRPr="00920477">
        <w:t>–</w:t>
      </w:r>
      <w:r>
        <w:t xml:space="preserve"> 18th, December 2024, India</w:t>
      </w:r>
    </w:p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9F61E1" w14:textId="77777777" w:rsidR="006E5A64" w:rsidRDefault="006E5A64">
      <w:pPr>
        <w:spacing w:after="0"/>
      </w:pPr>
      <w:r>
        <w:separator/>
      </w:r>
    </w:p>
  </w:endnote>
  <w:endnote w:type="continuationSeparator" w:id="0">
    <w:p w14:paraId="1E0C4FB1" w14:textId="77777777" w:rsidR="006E5A64" w:rsidRDefault="006E5A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F11BF2" w14:textId="77777777" w:rsidR="006E5A64" w:rsidRDefault="006E5A64">
      <w:pPr>
        <w:spacing w:after="0"/>
      </w:pPr>
      <w:r>
        <w:separator/>
      </w:r>
    </w:p>
  </w:footnote>
  <w:footnote w:type="continuationSeparator" w:id="0">
    <w:p w14:paraId="31AB134E" w14:textId="77777777" w:rsidR="006E5A64" w:rsidRDefault="006E5A6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FDF6AF7"/>
    <w:multiLevelType w:val="hybridMultilevel"/>
    <w:tmpl w:val="D9DC4B1A"/>
    <w:lvl w:ilvl="0" w:tplc="040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82E51E9"/>
    <w:multiLevelType w:val="hybridMultilevel"/>
    <w:tmpl w:val="57105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5"/>
  </w:num>
  <w:num w:numId="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294F"/>
    <w:rsid w:val="00033F9D"/>
    <w:rsid w:val="0003697E"/>
    <w:rsid w:val="00043390"/>
    <w:rsid w:val="000519FE"/>
    <w:rsid w:val="00056D66"/>
    <w:rsid w:val="00061C1C"/>
    <w:rsid w:val="000745FC"/>
    <w:rsid w:val="00074D3C"/>
    <w:rsid w:val="0008168B"/>
    <w:rsid w:val="0009715B"/>
    <w:rsid w:val="000B21DF"/>
    <w:rsid w:val="000B5C26"/>
    <w:rsid w:val="000C31CA"/>
    <w:rsid w:val="000C3D50"/>
    <w:rsid w:val="000D5B81"/>
    <w:rsid w:val="000E43CC"/>
    <w:rsid w:val="000E6116"/>
    <w:rsid w:val="000F6242"/>
    <w:rsid w:val="00103FF1"/>
    <w:rsid w:val="00114106"/>
    <w:rsid w:val="0013277F"/>
    <w:rsid w:val="001722B7"/>
    <w:rsid w:val="00196B59"/>
    <w:rsid w:val="001A14F2"/>
    <w:rsid w:val="001A4358"/>
    <w:rsid w:val="001B3A86"/>
    <w:rsid w:val="001B43AE"/>
    <w:rsid w:val="001B763F"/>
    <w:rsid w:val="001C1915"/>
    <w:rsid w:val="001C78A1"/>
    <w:rsid w:val="001D1947"/>
    <w:rsid w:val="001E061A"/>
    <w:rsid w:val="001E254F"/>
    <w:rsid w:val="001F2FAF"/>
    <w:rsid w:val="0020233B"/>
    <w:rsid w:val="0021275F"/>
    <w:rsid w:val="00220060"/>
    <w:rsid w:val="00226381"/>
    <w:rsid w:val="00240218"/>
    <w:rsid w:val="002402FB"/>
    <w:rsid w:val="002449D6"/>
    <w:rsid w:val="0024509C"/>
    <w:rsid w:val="002462BA"/>
    <w:rsid w:val="002473B2"/>
    <w:rsid w:val="00261FEE"/>
    <w:rsid w:val="00281F08"/>
    <w:rsid w:val="002869FE"/>
    <w:rsid w:val="002B25E9"/>
    <w:rsid w:val="002B3F86"/>
    <w:rsid w:val="002D0884"/>
    <w:rsid w:val="002D6C3F"/>
    <w:rsid w:val="002E01C1"/>
    <w:rsid w:val="002E2AF4"/>
    <w:rsid w:val="002F1940"/>
    <w:rsid w:val="002F3BEC"/>
    <w:rsid w:val="002F4048"/>
    <w:rsid w:val="002F5CDC"/>
    <w:rsid w:val="002F6E8F"/>
    <w:rsid w:val="00322204"/>
    <w:rsid w:val="00323EA5"/>
    <w:rsid w:val="00324C57"/>
    <w:rsid w:val="00335D6B"/>
    <w:rsid w:val="003407B6"/>
    <w:rsid w:val="00354329"/>
    <w:rsid w:val="003703CC"/>
    <w:rsid w:val="00374616"/>
    <w:rsid w:val="00383545"/>
    <w:rsid w:val="00392BB9"/>
    <w:rsid w:val="003B7601"/>
    <w:rsid w:val="003C06D2"/>
    <w:rsid w:val="003C2CAB"/>
    <w:rsid w:val="003F5176"/>
    <w:rsid w:val="003F5359"/>
    <w:rsid w:val="003F5E20"/>
    <w:rsid w:val="0040011A"/>
    <w:rsid w:val="0040074A"/>
    <w:rsid w:val="004243D3"/>
    <w:rsid w:val="004255C5"/>
    <w:rsid w:val="00430AB7"/>
    <w:rsid w:val="004315E7"/>
    <w:rsid w:val="00433500"/>
    <w:rsid w:val="00433F71"/>
    <w:rsid w:val="0043559E"/>
    <w:rsid w:val="00435671"/>
    <w:rsid w:val="004402A8"/>
    <w:rsid w:val="00440D43"/>
    <w:rsid w:val="00445BF9"/>
    <w:rsid w:val="00457497"/>
    <w:rsid w:val="00470DF6"/>
    <w:rsid w:val="0047545E"/>
    <w:rsid w:val="0048135B"/>
    <w:rsid w:val="00487E1F"/>
    <w:rsid w:val="004916B8"/>
    <w:rsid w:val="00495452"/>
    <w:rsid w:val="004A1215"/>
    <w:rsid w:val="004A643B"/>
    <w:rsid w:val="004B27D1"/>
    <w:rsid w:val="004B2C4B"/>
    <w:rsid w:val="004B44CF"/>
    <w:rsid w:val="004B4554"/>
    <w:rsid w:val="004C1A9F"/>
    <w:rsid w:val="004E3939"/>
    <w:rsid w:val="005042B3"/>
    <w:rsid w:val="00511DF4"/>
    <w:rsid w:val="00515430"/>
    <w:rsid w:val="005174EB"/>
    <w:rsid w:val="00523E4A"/>
    <w:rsid w:val="00526DDD"/>
    <w:rsid w:val="0054108C"/>
    <w:rsid w:val="00550204"/>
    <w:rsid w:val="0055156B"/>
    <w:rsid w:val="00556D34"/>
    <w:rsid w:val="00574951"/>
    <w:rsid w:val="0058501E"/>
    <w:rsid w:val="00592467"/>
    <w:rsid w:val="005A5964"/>
    <w:rsid w:val="005A72E2"/>
    <w:rsid w:val="005B0675"/>
    <w:rsid w:val="005B3885"/>
    <w:rsid w:val="005B3E3E"/>
    <w:rsid w:val="005C16EC"/>
    <w:rsid w:val="005D53A3"/>
    <w:rsid w:val="00600BB0"/>
    <w:rsid w:val="0060451D"/>
    <w:rsid w:val="006052AD"/>
    <w:rsid w:val="00612B5F"/>
    <w:rsid w:val="0061685E"/>
    <w:rsid w:val="00624AEE"/>
    <w:rsid w:val="006309B7"/>
    <w:rsid w:val="00630D19"/>
    <w:rsid w:val="006443C8"/>
    <w:rsid w:val="006518CB"/>
    <w:rsid w:val="0065392A"/>
    <w:rsid w:val="00660980"/>
    <w:rsid w:val="006621B8"/>
    <w:rsid w:val="006B3FC7"/>
    <w:rsid w:val="006C3415"/>
    <w:rsid w:val="006E5A64"/>
    <w:rsid w:val="006E6888"/>
    <w:rsid w:val="006F3DC4"/>
    <w:rsid w:val="00703C02"/>
    <w:rsid w:val="00707211"/>
    <w:rsid w:val="007079D8"/>
    <w:rsid w:val="007245FD"/>
    <w:rsid w:val="007276D0"/>
    <w:rsid w:val="007318DD"/>
    <w:rsid w:val="0073766B"/>
    <w:rsid w:val="00742659"/>
    <w:rsid w:val="00747D8F"/>
    <w:rsid w:val="007603F2"/>
    <w:rsid w:val="00766BD8"/>
    <w:rsid w:val="00777562"/>
    <w:rsid w:val="007875FA"/>
    <w:rsid w:val="00796B6D"/>
    <w:rsid w:val="007D17F6"/>
    <w:rsid w:val="007D7D59"/>
    <w:rsid w:val="007E3B57"/>
    <w:rsid w:val="007F1875"/>
    <w:rsid w:val="007F4F92"/>
    <w:rsid w:val="00800B92"/>
    <w:rsid w:val="0080128A"/>
    <w:rsid w:val="00820342"/>
    <w:rsid w:val="00822859"/>
    <w:rsid w:val="00824D1D"/>
    <w:rsid w:val="008314ED"/>
    <w:rsid w:val="00840B12"/>
    <w:rsid w:val="008501F0"/>
    <w:rsid w:val="00863533"/>
    <w:rsid w:val="00887F29"/>
    <w:rsid w:val="008956D8"/>
    <w:rsid w:val="008C4E92"/>
    <w:rsid w:val="008D322F"/>
    <w:rsid w:val="008D385A"/>
    <w:rsid w:val="008D7397"/>
    <w:rsid w:val="008D772F"/>
    <w:rsid w:val="008F5210"/>
    <w:rsid w:val="009042F3"/>
    <w:rsid w:val="00914CD1"/>
    <w:rsid w:val="0091533C"/>
    <w:rsid w:val="00920477"/>
    <w:rsid w:val="00931BAD"/>
    <w:rsid w:val="0093458D"/>
    <w:rsid w:val="00944F09"/>
    <w:rsid w:val="009451D8"/>
    <w:rsid w:val="00951FF3"/>
    <w:rsid w:val="00952F8D"/>
    <w:rsid w:val="009603F6"/>
    <w:rsid w:val="00967AF8"/>
    <w:rsid w:val="009726B3"/>
    <w:rsid w:val="00975722"/>
    <w:rsid w:val="009936E1"/>
    <w:rsid w:val="009963AC"/>
    <w:rsid w:val="0099764C"/>
    <w:rsid w:val="00997B2F"/>
    <w:rsid w:val="009C01E1"/>
    <w:rsid w:val="009C4337"/>
    <w:rsid w:val="009E5847"/>
    <w:rsid w:val="009F4E81"/>
    <w:rsid w:val="00A0543F"/>
    <w:rsid w:val="00A06A5A"/>
    <w:rsid w:val="00A11D39"/>
    <w:rsid w:val="00A14B3C"/>
    <w:rsid w:val="00A2087E"/>
    <w:rsid w:val="00A37BFC"/>
    <w:rsid w:val="00A54FBF"/>
    <w:rsid w:val="00A70448"/>
    <w:rsid w:val="00A9632C"/>
    <w:rsid w:val="00AA4B56"/>
    <w:rsid w:val="00AA4FF3"/>
    <w:rsid w:val="00AA64C1"/>
    <w:rsid w:val="00AE1B3E"/>
    <w:rsid w:val="00B0514D"/>
    <w:rsid w:val="00B10ADB"/>
    <w:rsid w:val="00B10B1E"/>
    <w:rsid w:val="00B12B55"/>
    <w:rsid w:val="00B35644"/>
    <w:rsid w:val="00B51BA8"/>
    <w:rsid w:val="00B55A1F"/>
    <w:rsid w:val="00B57ECB"/>
    <w:rsid w:val="00B72E81"/>
    <w:rsid w:val="00B807A2"/>
    <w:rsid w:val="00B81B9F"/>
    <w:rsid w:val="00B90387"/>
    <w:rsid w:val="00B97703"/>
    <w:rsid w:val="00BA1F5E"/>
    <w:rsid w:val="00BA3D66"/>
    <w:rsid w:val="00BB06C5"/>
    <w:rsid w:val="00BB42EF"/>
    <w:rsid w:val="00BF026C"/>
    <w:rsid w:val="00C04BE2"/>
    <w:rsid w:val="00C120A6"/>
    <w:rsid w:val="00C23E07"/>
    <w:rsid w:val="00C358C4"/>
    <w:rsid w:val="00C358E5"/>
    <w:rsid w:val="00C421FE"/>
    <w:rsid w:val="00C435DB"/>
    <w:rsid w:val="00C66932"/>
    <w:rsid w:val="00C73C6D"/>
    <w:rsid w:val="00C76EF2"/>
    <w:rsid w:val="00C84223"/>
    <w:rsid w:val="00C930BA"/>
    <w:rsid w:val="00CA59D9"/>
    <w:rsid w:val="00CC284D"/>
    <w:rsid w:val="00CD58EE"/>
    <w:rsid w:val="00CE2186"/>
    <w:rsid w:val="00CE2C29"/>
    <w:rsid w:val="00CE2EFF"/>
    <w:rsid w:val="00CF6087"/>
    <w:rsid w:val="00D02034"/>
    <w:rsid w:val="00D07A54"/>
    <w:rsid w:val="00D13BA5"/>
    <w:rsid w:val="00D14BB6"/>
    <w:rsid w:val="00D2527F"/>
    <w:rsid w:val="00D33624"/>
    <w:rsid w:val="00D438D6"/>
    <w:rsid w:val="00D53AD6"/>
    <w:rsid w:val="00D53B3C"/>
    <w:rsid w:val="00D76E5A"/>
    <w:rsid w:val="00DB6504"/>
    <w:rsid w:val="00DC3CC8"/>
    <w:rsid w:val="00DD5D57"/>
    <w:rsid w:val="00DE01CB"/>
    <w:rsid w:val="00DE7221"/>
    <w:rsid w:val="00DF656E"/>
    <w:rsid w:val="00DF7C1B"/>
    <w:rsid w:val="00E003BD"/>
    <w:rsid w:val="00E0343E"/>
    <w:rsid w:val="00E13249"/>
    <w:rsid w:val="00E136A6"/>
    <w:rsid w:val="00E17478"/>
    <w:rsid w:val="00E174B9"/>
    <w:rsid w:val="00E17A79"/>
    <w:rsid w:val="00E21489"/>
    <w:rsid w:val="00E2241D"/>
    <w:rsid w:val="00E22B8E"/>
    <w:rsid w:val="00E273B7"/>
    <w:rsid w:val="00E3644D"/>
    <w:rsid w:val="00E452D1"/>
    <w:rsid w:val="00E4643C"/>
    <w:rsid w:val="00E512D3"/>
    <w:rsid w:val="00E6383E"/>
    <w:rsid w:val="00E934FE"/>
    <w:rsid w:val="00E937AB"/>
    <w:rsid w:val="00E96837"/>
    <w:rsid w:val="00EA4C04"/>
    <w:rsid w:val="00ED0A3C"/>
    <w:rsid w:val="00ED11C4"/>
    <w:rsid w:val="00ED3575"/>
    <w:rsid w:val="00EE1742"/>
    <w:rsid w:val="00EF32ED"/>
    <w:rsid w:val="00F0460A"/>
    <w:rsid w:val="00F1255F"/>
    <w:rsid w:val="00F14E70"/>
    <w:rsid w:val="00F25496"/>
    <w:rsid w:val="00F30215"/>
    <w:rsid w:val="00F315AE"/>
    <w:rsid w:val="00F34616"/>
    <w:rsid w:val="00F37EDA"/>
    <w:rsid w:val="00F43AB8"/>
    <w:rsid w:val="00F47C64"/>
    <w:rsid w:val="00F524C5"/>
    <w:rsid w:val="00F606D2"/>
    <w:rsid w:val="00F607BA"/>
    <w:rsid w:val="00F667CF"/>
    <w:rsid w:val="00F72C38"/>
    <w:rsid w:val="00F803BE"/>
    <w:rsid w:val="00F822F5"/>
    <w:rsid w:val="00F84069"/>
    <w:rsid w:val="00F853B3"/>
    <w:rsid w:val="00F94094"/>
    <w:rsid w:val="00F96143"/>
    <w:rsid w:val="00FA1837"/>
    <w:rsid w:val="00FA19D0"/>
    <w:rsid w:val="00FA6E1A"/>
    <w:rsid w:val="00FB2E7B"/>
    <w:rsid w:val="00FC435D"/>
    <w:rsid w:val="00FE63A8"/>
    <w:rsid w:val="00FF2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556D34"/>
    <w:rPr>
      <w:rFonts w:ascii="Arial" w:hAnsi="Arial"/>
      <w:lang w:eastAsia="en-US"/>
    </w:rPr>
  </w:style>
  <w:style w:type="character" w:styleId="affff8">
    <w:name w:val="Unresolved Mention"/>
    <w:basedOn w:val="a0"/>
    <w:uiPriority w:val="99"/>
    <w:semiHidden/>
    <w:unhideWhenUsed/>
    <w:rsid w:val="004B45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4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4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1</Pages>
  <Words>346</Words>
  <Characters>1975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2317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24</cp:revision>
  <cp:lastPrinted>2002-04-23T07:10:00Z</cp:lastPrinted>
  <dcterms:created xsi:type="dcterms:W3CDTF">2024-02-08T09:17:00Z</dcterms:created>
  <dcterms:modified xsi:type="dcterms:W3CDTF">2024-05-13T11:14:00Z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(3)G/DphYjXHQ45uTpVWej49lGWJ6boQV2zx4yPQC/HC/XAjL+dkHrK0alRgEIkc7WFaNfbxpXr
FzOg0nFv2gXufGl3ApyeAa/kMiQavK82L+g00fbK9Z1bypE9bZb9eTCQOAdIm1KvfyA+isWR
AeVSV9taKBMxP7LOiiD92k2xSs0Q+qahfUPibZqEoHqOFCidfttw/6hFZ21Bx69J6NT1CLiG
mW2zwn6t4kjqrUlkGg</vt:lpwstr>
  </property>
  <property fmtid="{D5CDD505-2E9C-101B-9397-08002B2CF9AE}" pid="3" name="_2015_ms_pID_7253431">
    <vt:lpwstr>27fuOa7XxN/KgL4L+vD2arQQewBAWvkcERWQnLKcmhBVDu4bR+83Ll
/xIibf5r7rQHT6Q9A+XDnte06Q9GqN751YxA1O5gmz44tZrIFfmZQhpDYWLikp6fk/7RaF3Q
mALCbJxKUghkkKsGpjU/JFKcDrh4HoB98CypKksj0AoaEUXeF1pTjVvUInGxqZSy4zK9SuYs
rbbY0f/213gk1SdILYmdA82wF8J4xCB6YZx4</vt:lpwstr>
  </property>
  <property fmtid="{D5CDD505-2E9C-101B-9397-08002B2CF9AE}" pid="4" name="_2015_ms_pID_7253432">
    <vt:lpwstr>pELex1y9gpwH9zziL1GUn5w=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1715591519</vt:lpwstr>
  </property>
</Properties>
</file>